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60" w:lineRule="exact"/>
        <w:jc w:val="both"/>
        <w:rPr>
          <w:rFonts w:ascii="黑体" w:hAnsi="黑体" w:eastAsia="黑体"/>
          <w:b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Times New Roman" w:hAnsi="Times New Roman" w:eastAsia="黑体" w:cs="Times New Roman"/>
          <w:b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</w:t>
      </w:r>
    </w:p>
    <w:p>
      <w:pPr>
        <w:spacing w:line="560" w:lineRule="exact"/>
        <w:jc w:val="center"/>
        <w:rPr>
          <w:rFonts w:ascii="方正小标宋简体" w:hAnsi="宋体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全国健康学校建设基本条件</w:t>
      </w:r>
    </w:p>
    <w:p>
      <w:pPr>
        <w:spacing w:line="560" w:lineRule="exact"/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pacing w:before="0" w:beforeAutospacing="0" w:after="0" w:afterAutospacing="0" w:line="560" w:lineRule="exact"/>
        <w:ind w:left="643"/>
        <w:rPr>
          <w:rFonts w:ascii="黑体" w:hAnsi="黑体" w:eastAsia="黑体"/>
          <w:b w:val="0"/>
          <w:sz w:val="32"/>
          <w:szCs w:val="32"/>
        </w:rPr>
      </w:pPr>
      <w:r>
        <w:rPr>
          <w:rFonts w:hint="eastAsia" w:ascii="黑体" w:hAnsi="黑体" w:eastAsia="黑体"/>
          <w:b w:val="0"/>
          <w:sz w:val="32"/>
          <w:szCs w:val="32"/>
        </w:rPr>
        <w:t>一、基础条件</w:t>
      </w:r>
    </w:p>
    <w:p>
      <w:pPr>
        <w:tabs>
          <w:tab w:val="left" w:pos="900"/>
        </w:tabs>
        <w:snapToGrid w:val="0"/>
        <w:spacing w:line="560" w:lineRule="exact"/>
        <w:ind w:left="9" w:firstLine="697" w:firstLineChars="218"/>
        <w:rPr>
          <w:rFonts w:ascii="仿宋_GB2312" w:hAnsi="宋体"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1.</w:t>
      </w:r>
      <w:r>
        <w:rPr>
          <w:rFonts w:hint="eastAsia" w:ascii="仿宋_GB2312" w:hAnsi="宋体" w:eastAsia="仿宋_GB2312"/>
          <w:sz w:val="32"/>
          <w:szCs w:val="32"/>
        </w:rPr>
        <w:t>独立设置的全日制中小学校、职业院校和普通高等学校，有三届以上毕业生。中小学本学段各年级完整，每个年级原则上不少于</w:t>
      </w:r>
      <w:r>
        <w:rPr>
          <w:rFonts w:ascii="Times New Roman" w:hAnsi="Times New Roman" w:eastAsia="仿宋_GB2312" w:cs="Times New Roman"/>
          <w:sz w:val="32"/>
          <w:szCs w:val="32"/>
        </w:rPr>
        <w:t>5</w:t>
      </w:r>
      <w:r>
        <w:rPr>
          <w:rFonts w:hint="eastAsia" w:ascii="仿宋_GB2312" w:hAnsi="宋体" w:eastAsia="仿宋_GB2312"/>
          <w:sz w:val="32"/>
          <w:szCs w:val="32"/>
        </w:rPr>
        <w:t>个平行班。校园占地面积原则上不少于</w:t>
      </w:r>
      <w:r>
        <w:rPr>
          <w:rFonts w:ascii="Times New Roman" w:hAnsi="Times New Roman" w:eastAsia="仿宋_GB2312" w:cs="Times New Roman"/>
          <w:sz w:val="32"/>
          <w:szCs w:val="32"/>
        </w:rPr>
        <w:t>80</w:t>
      </w:r>
      <w:r>
        <w:rPr>
          <w:rFonts w:hint="eastAsia" w:ascii="仿宋_GB2312" w:hAnsi="宋体" w:eastAsia="仿宋_GB2312"/>
          <w:sz w:val="32"/>
          <w:szCs w:val="32"/>
        </w:rPr>
        <w:t>亩。特殊类型学校可适当放宽条件。</w:t>
      </w:r>
    </w:p>
    <w:p>
      <w:pPr>
        <w:tabs>
          <w:tab w:val="left" w:pos="900"/>
        </w:tabs>
        <w:snapToGrid w:val="0"/>
        <w:spacing w:line="560" w:lineRule="exact"/>
        <w:ind w:left="9" w:firstLine="697" w:firstLineChars="218"/>
        <w:rPr>
          <w:rFonts w:ascii="仿宋_GB2312" w:hAnsi="宋体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2.</w:t>
      </w:r>
      <w:r>
        <w:rPr>
          <w:rFonts w:hint="eastAsia" w:ascii="仿宋_GB2312" w:hAnsi="宋体" w:eastAsia="仿宋_GB2312"/>
          <w:sz w:val="32"/>
          <w:szCs w:val="32"/>
        </w:rPr>
        <w:t>办学条件良好，教育教学、体育锻炼、管理服务场地场所、设施设备和仪器等符合国家规定标准，达标适用、数量够用、质量好用，</w:t>
      </w:r>
      <w:r>
        <w:rPr>
          <w:rFonts w:hint="default" w:ascii="仿宋_GB2312" w:hAnsi="宋体" w:eastAsia="仿宋_GB2312"/>
          <w:sz w:val="32"/>
          <w:szCs w:val="32"/>
        </w:rPr>
        <w:t>特别是食堂、卫生厕所、浴室、开水房、手机保管装置等生活服务设施，</w:t>
      </w:r>
      <w:r>
        <w:rPr>
          <w:rFonts w:hint="eastAsia" w:ascii="仿宋_GB2312" w:hAnsi="宋体" w:eastAsia="仿宋_GB2312"/>
          <w:sz w:val="32"/>
          <w:szCs w:val="32"/>
        </w:rPr>
        <w:t>符合安全、清洁、无风险要求。</w:t>
      </w:r>
    </w:p>
    <w:p>
      <w:pPr>
        <w:tabs>
          <w:tab w:val="left" w:pos="900"/>
        </w:tabs>
        <w:snapToGrid w:val="0"/>
        <w:spacing w:line="560" w:lineRule="exact"/>
        <w:ind w:left="9" w:firstLine="697" w:firstLineChars="218"/>
        <w:rPr>
          <w:rFonts w:ascii="仿宋_GB2312" w:hAnsi="宋体"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3.</w:t>
      </w:r>
      <w:r>
        <w:rPr>
          <w:rFonts w:hint="eastAsia" w:ascii="仿宋_GB2312" w:hAnsi="宋体" w:eastAsia="仿宋_GB2312"/>
          <w:sz w:val="32"/>
          <w:szCs w:val="32"/>
        </w:rPr>
        <w:t>数字校园基础设施、软硬件建设和管理能力能够满足教育、教学、管理和服务的实际需要。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4.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近三年学校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未发生集体食物中毒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、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饮用水污染事故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、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传染病暴发流行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、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致使学生残疾或死亡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以及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其他严重安全事故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或重大舆情等事件。</w:t>
      </w:r>
    </w:p>
    <w:p>
      <w:pPr>
        <w:pStyle w:val="2"/>
        <w:spacing w:before="0" w:beforeAutospacing="0" w:after="0" w:afterAutospacing="0" w:line="560" w:lineRule="exact"/>
        <w:ind w:left="643"/>
        <w:rPr>
          <w:rFonts w:ascii="黑体" w:hAnsi="黑体" w:eastAsia="黑体"/>
          <w:b w:val="0"/>
          <w:sz w:val="32"/>
          <w:szCs w:val="32"/>
        </w:rPr>
      </w:pPr>
      <w:r>
        <w:rPr>
          <w:rFonts w:hint="eastAsia" w:ascii="黑体" w:hAnsi="黑体" w:eastAsia="黑体"/>
          <w:b w:val="0"/>
          <w:sz w:val="32"/>
          <w:szCs w:val="32"/>
        </w:rPr>
        <w:t>二、治理能力</w:t>
      </w:r>
    </w:p>
    <w:p>
      <w:pPr>
        <w:tabs>
          <w:tab w:val="left" w:pos="900"/>
        </w:tabs>
        <w:snapToGrid w:val="0"/>
        <w:spacing w:line="560" w:lineRule="exact"/>
        <w:ind w:left="9" w:firstLine="697" w:firstLineChars="218"/>
        <w:rPr>
          <w:rFonts w:ascii="仿宋_GB2312" w:hAnsi="宋体"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5.</w:t>
      </w:r>
      <w:r>
        <w:rPr>
          <w:rFonts w:hint="eastAsia" w:ascii="仿宋_GB2312" w:hAnsi="宋体" w:eastAsia="仿宋_GB2312"/>
          <w:sz w:val="32"/>
          <w:szCs w:val="32"/>
        </w:rPr>
        <w:t>全面贯彻党的教育方针，深入落实立德树人根本任务，办学方向正确，育人宗旨明确，发展思路清晰，科学制定并有效实施学校发展规划。</w:t>
      </w:r>
    </w:p>
    <w:p>
      <w:pPr>
        <w:tabs>
          <w:tab w:val="left" w:pos="900"/>
        </w:tabs>
        <w:snapToGrid w:val="0"/>
        <w:spacing w:line="560" w:lineRule="exact"/>
        <w:ind w:left="9" w:firstLine="697" w:firstLineChars="218"/>
        <w:rPr>
          <w:rFonts w:ascii="仿宋_GB2312" w:hAnsi="宋体"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6</w:t>
      </w:r>
      <w:r>
        <w:rPr>
          <w:rFonts w:hint="eastAsia" w:ascii="仿宋_GB2312" w:hAnsi="宋体" w:eastAsia="仿宋_GB2312"/>
          <w:sz w:val="32"/>
          <w:szCs w:val="32"/>
        </w:rPr>
        <w:t>.学校治理体系健全，建立教学、预算、学籍、资产和风险管理等制度体系。领导班子及其成员忠诚干净担当，结构合理，团结和谐，具有较强的决策、组织、执行能力和开拓创新能力，善于整合社会资源。</w:t>
      </w:r>
    </w:p>
    <w:p>
      <w:pPr>
        <w:tabs>
          <w:tab w:val="left" w:pos="900"/>
        </w:tabs>
        <w:snapToGrid w:val="0"/>
        <w:spacing w:line="560" w:lineRule="exact"/>
        <w:ind w:left="9" w:firstLine="697" w:firstLineChars="218"/>
        <w:rPr>
          <w:rFonts w:ascii="仿宋_GB2312" w:hAnsi="宋体"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7.</w:t>
      </w:r>
      <w:r>
        <w:rPr>
          <w:rFonts w:hint="eastAsia" w:ascii="仿宋_GB2312" w:hAnsi="宋体" w:eastAsia="仿宋_GB2312"/>
          <w:sz w:val="32"/>
          <w:szCs w:val="32"/>
        </w:rPr>
        <w:t>办学行为规范，遵守法律法规和文件规定，近三年各项办学活动特别是财务管理、学生管理、师德师风、资产管理、安全生产管理等工作未发生违规违纪问题。</w:t>
      </w:r>
    </w:p>
    <w:p>
      <w:pPr>
        <w:pStyle w:val="2"/>
        <w:spacing w:before="0" w:beforeAutospacing="0" w:after="0" w:afterAutospacing="0" w:line="560" w:lineRule="exact"/>
        <w:ind w:left="643"/>
        <w:rPr>
          <w:rFonts w:ascii="黑体" w:hAnsi="黑体" w:eastAsia="黑体"/>
          <w:b w:val="0"/>
          <w:sz w:val="32"/>
          <w:szCs w:val="32"/>
        </w:rPr>
      </w:pPr>
      <w:r>
        <w:rPr>
          <w:rFonts w:hint="eastAsia" w:ascii="黑体" w:hAnsi="黑体" w:eastAsia="黑体"/>
          <w:b w:val="0"/>
          <w:sz w:val="32"/>
          <w:szCs w:val="32"/>
        </w:rPr>
        <w:t>三、教育教学</w:t>
      </w:r>
    </w:p>
    <w:p>
      <w:pPr>
        <w:tabs>
          <w:tab w:val="left" w:pos="900"/>
        </w:tabs>
        <w:snapToGrid w:val="0"/>
        <w:spacing w:line="560" w:lineRule="exact"/>
        <w:ind w:left="9" w:firstLine="697" w:firstLineChars="218"/>
        <w:rPr>
          <w:rFonts w:ascii="仿宋_GB2312" w:hAnsi="宋体"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8.</w:t>
      </w:r>
      <w:r>
        <w:rPr>
          <w:rFonts w:hint="eastAsia" w:ascii="仿宋_GB2312" w:hAnsi="宋体" w:eastAsia="仿宋_GB2312"/>
          <w:sz w:val="32"/>
          <w:szCs w:val="32"/>
        </w:rPr>
        <w:t>全面实施素质教育，建立德智体美劳全面培养的教育体系和教育教学质量保障体系。校风、师风、学风、校园文化良好。上好体育与健康课，健康教育内容全面，教育教学质量高，育人特色突出。</w:t>
      </w:r>
    </w:p>
    <w:p>
      <w:pPr>
        <w:tabs>
          <w:tab w:val="left" w:pos="900"/>
        </w:tabs>
        <w:snapToGrid w:val="0"/>
        <w:spacing w:line="560" w:lineRule="exact"/>
        <w:ind w:left="9" w:firstLine="697" w:firstLineChars="218"/>
        <w:rPr>
          <w:rFonts w:ascii="仿宋_GB2312" w:hAnsi="宋体"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9.</w:t>
      </w:r>
      <w:r>
        <w:rPr>
          <w:rFonts w:hint="eastAsia" w:ascii="仿宋_GB2312" w:hAnsi="宋体" w:eastAsia="仿宋_GB2312"/>
          <w:sz w:val="32"/>
          <w:szCs w:val="32"/>
        </w:rPr>
        <w:t>教师队伍基础较好，科任教师特别是体育、健康教育、保健教师、校医数量足够、结构合理、素质优良，教育理念先进，教育方式科学，勇于开拓创新，教书育人成果显著。</w:t>
      </w:r>
    </w:p>
    <w:p>
      <w:pPr>
        <w:tabs>
          <w:tab w:val="left" w:pos="900"/>
        </w:tabs>
        <w:snapToGrid w:val="0"/>
        <w:spacing w:line="560" w:lineRule="exact"/>
        <w:ind w:left="9" w:firstLine="697" w:firstLineChars="218"/>
        <w:rPr>
          <w:rFonts w:ascii="仿宋_GB2312" w:hAnsi="宋体"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10.</w:t>
      </w:r>
      <w:r>
        <w:rPr>
          <w:rFonts w:hint="eastAsia" w:ascii="仿宋_GB2312" w:hAnsi="宋体" w:eastAsia="仿宋_GB2312"/>
          <w:sz w:val="32"/>
          <w:szCs w:val="32"/>
        </w:rPr>
        <w:t>学生综合素质良好，建立学生综合素质评价机制，有效应用评价结果，引导学生健康成长、全面发展。</w:t>
      </w:r>
    </w:p>
    <w:p>
      <w:pPr>
        <w:pStyle w:val="2"/>
        <w:spacing w:before="0" w:beforeAutospacing="0" w:after="0" w:afterAutospacing="0" w:line="560" w:lineRule="exact"/>
        <w:ind w:left="643"/>
        <w:rPr>
          <w:rFonts w:ascii="黑体" w:hAnsi="黑体" w:eastAsia="黑体"/>
          <w:b w:val="0"/>
          <w:sz w:val="32"/>
          <w:szCs w:val="32"/>
        </w:rPr>
      </w:pPr>
      <w:r>
        <w:rPr>
          <w:rFonts w:hint="eastAsia" w:ascii="黑体" w:hAnsi="黑体" w:eastAsia="黑体"/>
          <w:b w:val="0"/>
          <w:sz w:val="32"/>
          <w:szCs w:val="32"/>
        </w:rPr>
        <w:t>四、健康促进</w:t>
      </w:r>
    </w:p>
    <w:p>
      <w:pPr>
        <w:tabs>
          <w:tab w:val="left" w:pos="900"/>
        </w:tabs>
        <w:snapToGrid w:val="0"/>
        <w:spacing w:line="560" w:lineRule="exact"/>
        <w:ind w:left="9" w:firstLine="697" w:firstLineChars="218"/>
        <w:rPr>
          <w:rFonts w:ascii="仿宋_GB2312" w:hAnsi="宋体" w:eastAsia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.践行健康第一的教育理念，将健康纳入学校发展总体规划，健康促进工作有人管、有经费、有制度、有成效。落实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作业、考试、读物、手机、营养、睡眠、体质、心理健康</w:t>
      </w:r>
      <w:r>
        <w:rPr>
          <w:rFonts w:hint="default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，预防沉迷网络游戏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等专项管理规定</w:t>
      </w:r>
      <w:r>
        <w:rPr>
          <w:rFonts w:hint="eastAsia" w:ascii="仿宋_GB2312" w:hAnsi="宋体" w:eastAsia="仿宋_GB2312"/>
          <w:sz w:val="32"/>
          <w:szCs w:val="32"/>
        </w:rPr>
        <w:t>，确保学生学习、生活和身心健康。</w:t>
      </w:r>
    </w:p>
    <w:p>
      <w:pPr>
        <w:tabs>
          <w:tab w:val="left" w:pos="900"/>
        </w:tabs>
        <w:snapToGrid w:val="0"/>
        <w:spacing w:line="560" w:lineRule="exact"/>
        <w:ind w:left="9" w:firstLine="697" w:firstLineChars="218"/>
        <w:rPr>
          <w:rFonts w:ascii="仿宋_GB2312" w:hAnsi="宋体" w:eastAsia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仿宋_GB2312" w:hAnsi="宋体" w:eastAsia="仿宋_GB2312"/>
          <w:sz w:val="32"/>
          <w:szCs w:val="32"/>
        </w:rPr>
        <w:t>.健康教育基础良好，按要求配备体育与健康教育教师、校医等卫生专业技术人员，教育方法有效，特色鲜明，学生健康素养高。</w:t>
      </w:r>
    </w:p>
    <w:p>
      <w:pPr>
        <w:tabs>
          <w:tab w:val="left" w:pos="900"/>
        </w:tabs>
        <w:snapToGrid w:val="0"/>
        <w:spacing w:line="560" w:lineRule="exact"/>
        <w:ind w:left="9" w:firstLine="697" w:firstLineChars="218"/>
        <w:rPr>
          <w:rFonts w:ascii="仿宋_GB2312" w:hAnsi="宋体" w:eastAsia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仿宋_GB2312" w:hAnsi="宋体" w:eastAsia="仿宋_GB2312"/>
          <w:sz w:val="32"/>
          <w:szCs w:val="32"/>
        </w:rPr>
        <w:t>.卫生服务工作扎实，建有校医院或校医室（卫生室、保健室）、心理咨询室等。重视学生健康监测、疾病预防、干预治疗。开展新时代校园爱国卫生运动，推进无烟学校建设。有效开展疫情防控、食品安全、负面舆情等突发事件应急处置和保障机制建设。与社区协作开展健康促进工作。</w:t>
      </w:r>
    </w:p>
    <w:p>
      <w:pPr>
        <w:pStyle w:val="2"/>
        <w:spacing w:before="0" w:beforeAutospacing="0" w:after="0" w:afterAutospacing="0" w:line="560" w:lineRule="exact"/>
        <w:ind w:left="643"/>
        <w:rPr>
          <w:rFonts w:ascii="黑体" w:hAnsi="黑体" w:eastAsia="黑体"/>
          <w:b w:val="0"/>
          <w:sz w:val="32"/>
          <w:szCs w:val="32"/>
        </w:rPr>
      </w:pPr>
      <w:r>
        <w:rPr>
          <w:rFonts w:hint="eastAsia" w:ascii="黑体" w:hAnsi="黑体" w:eastAsia="黑体"/>
          <w:b w:val="0"/>
          <w:sz w:val="32"/>
          <w:szCs w:val="32"/>
        </w:rPr>
        <w:t>五、预期效益</w:t>
      </w:r>
    </w:p>
    <w:p>
      <w:pPr>
        <w:tabs>
          <w:tab w:val="left" w:pos="900"/>
        </w:tabs>
        <w:snapToGrid w:val="0"/>
        <w:spacing w:line="560" w:lineRule="exact"/>
        <w:ind w:left="9" w:firstLine="697" w:firstLineChars="218"/>
        <w:rPr>
          <w:rFonts w:ascii="仿宋_GB2312" w:hAnsi="宋体" w:eastAsia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hint="eastAsia" w:ascii="仿宋_GB2312" w:hAnsi="宋体" w:eastAsia="仿宋_GB2312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以增强学校健康促进能力为切入点，</w:t>
      </w:r>
      <w:r>
        <w:rPr>
          <w:rFonts w:hint="eastAsia" w:ascii="仿宋_GB2312" w:hAnsi="宋体" w:eastAsia="仿宋_GB2312"/>
          <w:sz w:val="32"/>
          <w:szCs w:val="32"/>
        </w:rPr>
        <w:t>形成学校办学治校的新体制、新机制和新格局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，促进学校</w:t>
      </w:r>
      <w:r>
        <w:rPr>
          <w:rFonts w:hint="eastAsia" w:ascii="仿宋_GB2312" w:hAnsi="宋体" w:eastAsia="仿宋_GB2312"/>
          <w:sz w:val="32"/>
          <w:szCs w:val="32"/>
        </w:rPr>
        <w:t>德智体美劳全面培养的育人体系更加完善，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带动学校在深化改革中</w:t>
      </w:r>
      <w:r>
        <w:rPr>
          <w:rFonts w:hint="eastAsia" w:ascii="仿宋_GB2312" w:hAnsi="宋体" w:eastAsia="仿宋_GB2312"/>
          <w:sz w:val="32"/>
          <w:szCs w:val="32"/>
        </w:rPr>
        <w:t>全面提升学校办学实力、育人成果和办学效益。</w:t>
      </w:r>
    </w:p>
    <w:p>
      <w:pPr>
        <w:tabs>
          <w:tab w:val="left" w:pos="900"/>
        </w:tabs>
        <w:snapToGrid w:val="0"/>
        <w:spacing w:line="560" w:lineRule="exact"/>
        <w:ind w:left="9" w:firstLine="697" w:firstLineChars="218"/>
        <w:rPr>
          <w:rFonts w:ascii="仿宋_GB2312" w:hAnsi="宋体" w:eastAsia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5</w:t>
      </w:r>
      <w:r>
        <w:rPr>
          <w:rFonts w:hint="eastAsia" w:ascii="仿宋_GB2312" w:hAnsi="宋体" w:eastAsia="仿宋_GB2312"/>
          <w:sz w:val="32"/>
          <w:szCs w:val="32"/>
        </w:rPr>
        <w:t>.以提升学生身心健康水平为突破口，建成更加完善的学校健康治理体系、健康教育体系、健康服务体系，大幅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提升学生健康素养和综合素质，促进学生全面发展。</w:t>
      </w:r>
    </w:p>
    <w:p>
      <w:pPr>
        <w:tabs>
          <w:tab w:val="left" w:pos="900"/>
        </w:tabs>
        <w:snapToGrid w:val="0"/>
        <w:spacing w:line="560" w:lineRule="exact"/>
        <w:ind w:left="9" w:firstLine="697" w:firstLineChars="218"/>
        <w:rPr>
          <w:rFonts w:ascii="仿宋_GB2312" w:eastAsia="仿宋_GB231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6</w:t>
      </w:r>
      <w:r>
        <w:rPr>
          <w:rFonts w:hint="eastAsia" w:ascii="仿宋_GB2312" w:hAnsi="宋体" w:eastAsia="仿宋_GB2312"/>
          <w:sz w:val="32"/>
          <w:szCs w:val="32"/>
        </w:rPr>
        <w:t>.创新健康中国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健康细胞有效模式，带动学校改革发展，引领健康家庭、健康社区建设，为当地经济、社会、文化建设作出教育贡献。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14828723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3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254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2022-04-24T08:28:36Z</dcterms:created>
  <dc:creator>admin</dc:creator>
  <cp:lastModifiedBy>许梅萍</cp:lastModifiedBy>
  <dcterms:modified xsi:type="dcterms:W3CDTF">2022-04-24T08:29:04Z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89DCFF85258B407780E5F51E2A84A674</vt:lpwstr>
  </property>
</Properties>
</file>